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spacing w:before="240" w:after="1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35560</wp:posOffset>
                </wp:positionH>
                <wp:positionV relativeFrom="paragraph">
                  <wp:posOffset>-205105</wp:posOffset>
                </wp:positionV>
                <wp:extent cx="1659255" cy="1423035"/>
                <wp:effectExtent l="0" t="0" r="0" b="0"/>
                <wp:wrapNone/>
                <wp:docPr id="1" name="Shape1_0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hape1_0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658520" cy="1422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1_0" stroked="f" style="position:absolute;margin-left:2.8pt;margin-top:-16.15pt;width:130.55pt;height:111.95pt;v-text-anchor:middle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TextBody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Heading1"/>
        <w:bidi w:val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Heading1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BCB Broadcast Support Worker: </w:t>
      </w:r>
      <w:r>
        <w:rPr>
          <w:rFonts w:ascii="Calibri" w:hAnsi="Calibri"/>
          <w:sz w:val="24"/>
          <w:szCs w:val="24"/>
        </w:rPr>
        <w:t>Person Specification</w:t>
        <w:tab/>
        <w:tab/>
        <w:tab/>
        <w:tab/>
      </w:r>
      <w:r>
        <w:rPr>
          <w:rFonts w:ascii="Calibri" w:hAnsi="Calibri"/>
          <w:sz w:val="24"/>
          <w:szCs w:val="24"/>
        </w:rPr>
        <w:t>June 2026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Purpose of the Role</w:t>
      </w:r>
    </w:p>
    <w:p>
      <w:pPr>
        <w:pStyle w:val="TextBody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To support the day-to-day operation of </w:t>
      </w:r>
      <w:r>
        <w:rPr>
          <w:rFonts w:ascii="Calibri" w:hAnsi="Calibri"/>
          <w:sz w:val="24"/>
          <w:szCs w:val="24"/>
        </w:rPr>
        <w:t xml:space="preserve">BCB’s speech based </w:t>
      </w:r>
      <w:r>
        <w:rPr>
          <w:rFonts w:ascii="Calibri" w:hAnsi="Calibri"/>
          <w:sz w:val="24"/>
          <w:szCs w:val="24"/>
        </w:rPr>
        <w:t xml:space="preserve">radio </w:t>
      </w:r>
      <w:r>
        <w:rPr>
          <w:rFonts w:ascii="Calibri" w:hAnsi="Calibri"/>
          <w:sz w:val="24"/>
          <w:szCs w:val="24"/>
        </w:rPr>
        <w:t xml:space="preserve">programmes, </w:t>
      </w:r>
      <w:r>
        <w:rPr>
          <w:rFonts w:ascii="Calibri" w:hAnsi="Calibri"/>
          <w:sz w:val="24"/>
          <w:szCs w:val="24"/>
        </w:rPr>
        <w:t xml:space="preserve"> assist presenters and volunteers, ensure smooth studio and technical processes, and help deliver engaging, inclusive </w:t>
      </w:r>
      <w:r>
        <w:rPr>
          <w:rFonts w:ascii="Calibri" w:hAnsi="Calibri"/>
          <w:sz w:val="24"/>
          <w:szCs w:val="24"/>
        </w:rPr>
        <w:t>r</w:t>
      </w:r>
      <w:r>
        <w:rPr>
          <w:rFonts w:ascii="Calibri" w:hAnsi="Calibri"/>
          <w:sz w:val="24"/>
          <w:szCs w:val="24"/>
        </w:rPr>
        <w:t xml:space="preserve">adio content that </w:t>
      </w:r>
      <w:r>
        <w:rPr>
          <w:rFonts w:ascii="Calibri" w:hAnsi="Calibri"/>
          <w:sz w:val="24"/>
          <w:szCs w:val="24"/>
        </w:rPr>
        <w:t xml:space="preserve">reflects and </w:t>
      </w:r>
      <w:r>
        <w:rPr>
          <w:rFonts w:ascii="Calibri" w:hAnsi="Calibri"/>
          <w:sz w:val="24"/>
          <w:szCs w:val="24"/>
        </w:rPr>
        <w:t xml:space="preserve">serves </w:t>
      </w:r>
      <w:r>
        <w:rPr>
          <w:rFonts w:ascii="Calibri" w:hAnsi="Calibri"/>
          <w:sz w:val="24"/>
          <w:szCs w:val="24"/>
        </w:rPr>
        <w:t xml:space="preserve">Bradford’s </w:t>
      </w:r>
      <w:r>
        <w:rPr>
          <w:rFonts w:ascii="Calibri" w:hAnsi="Calibri"/>
          <w:sz w:val="24"/>
          <w:szCs w:val="24"/>
        </w:rPr>
        <w:t>local community.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Essential Criteria: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Knowledge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Understanding of community radio principles </w:t>
      </w:r>
      <w:r>
        <w:rPr>
          <w:rFonts w:ascii="Calibri" w:hAnsi="Calibri"/>
          <w:sz w:val="24"/>
          <w:szCs w:val="24"/>
        </w:rPr>
        <w:t xml:space="preserve">and </w:t>
      </w:r>
      <w:r>
        <w:rPr>
          <w:rFonts w:ascii="Calibri" w:hAnsi="Calibri"/>
          <w:sz w:val="24"/>
          <w:szCs w:val="24"/>
        </w:rPr>
        <w:t>values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Knowledge of broadcasting procedures, studio operations, and programme production.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Understanding of diversity, equality, and inclusion within community media settings.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Basic knowledge of audio recording, editing, and broadcasting equipment.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Awareness of </w:t>
      </w:r>
      <w:r>
        <w:rPr>
          <w:rFonts w:ascii="Calibri" w:hAnsi="Calibri"/>
          <w:sz w:val="24"/>
          <w:szCs w:val="24"/>
        </w:rPr>
        <w:t>local community issues.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Skills and Abilities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Strong communication and interpersonal skills.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Ability to support presenters, volunteers, and community contributors in a professional and approachable manner.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Ability to troubleshoot minor technical issues during broadcasts.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Good organisational and time-management skills.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Ability to work effectively under pressure and meet broadcast deadlines.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Accurate record-keeping and administrative skills.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Ability to work independently and as part of a team.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Competent IT skills, including email </w:t>
      </w:r>
      <w:r>
        <w:rPr>
          <w:rFonts w:ascii="Calibri" w:hAnsi="Calibri"/>
          <w:sz w:val="24"/>
          <w:szCs w:val="24"/>
        </w:rPr>
        <w:t xml:space="preserve">and </w:t>
      </w:r>
      <w:r>
        <w:rPr>
          <w:rFonts w:ascii="Calibri" w:hAnsi="Calibri"/>
          <w:sz w:val="24"/>
          <w:szCs w:val="24"/>
        </w:rPr>
        <w:t xml:space="preserve">databases 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Experience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Experience working in a  media, broadcasting, </w:t>
      </w:r>
      <w:r>
        <w:rPr>
          <w:rFonts w:ascii="Calibri" w:hAnsi="Calibri"/>
          <w:sz w:val="24"/>
          <w:szCs w:val="24"/>
        </w:rPr>
        <w:t>communications</w:t>
      </w:r>
      <w:r>
        <w:rPr>
          <w:rFonts w:ascii="Calibri" w:hAnsi="Calibri"/>
          <w:sz w:val="24"/>
          <w:szCs w:val="24"/>
        </w:rPr>
        <w:t xml:space="preserve"> or community-based environment.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Experience supporting volunteers, staff, or members of the public.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Experience using audio production or broadcasting software.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Experience managing multiple tasks and priorities effectively.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Personal Qualities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Enthusiastic and committed to community engagement.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Reliable, flexible, and punctual.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Positive and supportive approach to teamwork.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Willingness to learn new skills and technologies.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Creative and proactive in identifying solutions and opportunities.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Commitment to promoting equality, diversity, and inclusion.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Interest in news and current affairs</w:t>
      </w:r>
    </w:p>
    <w:p>
      <w:pPr>
        <w:pStyle w:val="Heading1"/>
        <w:bidi w:val="0"/>
        <w:jc w:val="left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>Desirable Criteria: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Knowledge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Knowledge of community radio licensing and regulatory frameworks.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Awareness of media regulations, broadcasting standards, and safeguarding requirements.</w:t>
      </w:r>
    </w:p>
    <w:p>
      <w:pPr>
        <w:pStyle w:val="TextBody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Knowledge of local networks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Skills and Abilities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Ability to train or mentor volunteers and new presenters.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Skills in interviewing and programme planning.</w:t>
      </w:r>
    </w:p>
    <w:p>
      <w:pPr>
        <w:pStyle w:val="TextBody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Ability to assist with social media and online content promotion.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Experience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Previous experience within a community radio station.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Experience  </w:t>
      </w:r>
      <w:r>
        <w:rPr>
          <w:rFonts w:ascii="Calibri" w:hAnsi="Calibri"/>
          <w:sz w:val="24"/>
          <w:szCs w:val="24"/>
        </w:rPr>
        <w:t>of working with volunte</w:t>
      </w:r>
      <w:r>
        <w:rPr>
          <w:rFonts w:ascii="Calibri" w:hAnsi="Calibri"/>
          <w:sz w:val="24"/>
          <w:szCs w:val="24"/>
        </w:rPr>
        <w:t>ers or community projects.</w:t>
      </w:r>
    </w:p>
    <w:p>
      <w:pPr>
        <w:pStyle w:val="TextBody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Experience </w:t>
      </w:r>
      <w:r>
        <w:rPr>
          <w:rFonts w:ascii="Calibri" w:hAnsi="Calibri"/>
          <w:sz w:val="24"/>
          <w:szCs w:val="24"/>
        </w:rPr>
        <w:t xml:space="preserve">of producing or presenting </w:t>
      </w:r>
      <w:r>
        <w:rPr>
          <w:rFonts w:ascii="Calibri" w:hAnsi="Calibri"/>
          <w:sz w:val="24"/>
          <w:szCs w:val="24"/>
        </w:rPr>
        <w:t xml:space="preserve"> radio programmes.</w:t>
      </w:r>
    </w:p>
    <w:p>
      <w:pPr>
        <w:pStyle w:val="Heading2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Qualifications</w:t>
      </w:r>
    </w:p>
    <w:p>
      <w:pPr>
        <w:pStyle w:val="TextBody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Qualification in </w:t>
      </w:r>
      <w:r>
        <w:rPr>
          <w:rFonts w:ascii="Calibri" w:hAnsi="Calibri"/>
          <w:sz w:val="24"/>
          <w:szCs w:val="24"/>
        </w:rPr>
        <w:t>Radio</w:t>
      </w:r>
      <w:r>
        <w:rPr>
          <w:rFonts w:ascii="Calibri" w:hAnsi="Calibri"/>
          <w:sz w:val="24"/>
          <w:szCs w:val="24"/>
        </w:rPr>
        <w:t xml:space="preserve"> Production, Journalism, Broadcasting, Communications, Community Development, or a related field.</w:t>
      </w:r>
    </w:p>
    <w:p>
      <w:pPr>
        <w:pStyle w:val="TextBody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Relevant training in audio production, radio broadcasting, safeguarding.</w:t>
      </w:r>
    </w:p>
    <w:p>
      <w:pPr>
        <w:pStyle w:val="Heading1"/>
        <w:bidi w:val="0"/>
        <w:jc w:val="left"/>
        <w:rPr>
          <w:rFonts w:ascii="Calibri" w:hAnsi="Calibri"/>
          <w:b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t>Values and Behaviours</w:t>
      </w:r>
    </w:p>
    <w:p>
      <w:pPr>
        <w:pStyle w:val="Heading1"/>
        <w:bidi w:val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As well as the above knowledge, skills, experience, and qualifications it is also </w:t>
      </w:r>
      <w:r>
        <w:rPr>
          <w:rFonts w:ascii="Calibri" w:hAnsi="Calibri"/>
          <w:b/>
          <w:bCs/>
          <w:sz w:val="24"/>
          <w:szCs w:val="24"/>
        </w:rPr>
        <w:t>essential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that the post-holder can demonstrate the following values and behaviours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Commitment to the mission and values of </w:t>
      </w:r>
      <w:r>
        <w:rPr>
          <w:rFonts w:ascii="Calibri" w:hAnsi="Calibri"/>
          <w:sz w:val="24"/>
          <w:szCs w:val="24"/>
        </w:rPr>
        <w:t xml:space="preserve">BCB </w:t>
      </w:r>
      <w:r>
        <w:rPr>
          <w:rFonts w:ascii="Calibri" w:hAnsi="Calibri"/>
          <w:sz w:val="24"/>
          <w:szCs w:val="24"/>
        </w:rPr>
        <w:t xml:space="preserve">Community Radio 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Respect for community voices and participation.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Integrity, professionalism, and accountability.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 collaborative and inclusive approach to working with colleagues, volunteers, and community partners. </w:t>
      </w:r>
    </w:p>
    <w:p>
      <w:pPr>
        <w:pStyle w:val="TextBody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Commitment </w:t>
      </w:r>
      <w:r>
        <w:rPr>
          <w:rFonts w:ascii="Calibri" w:hAnsi="Calibri"/>
          <w:sz w:val="24"/>
          <w:szCs w:val="24"/>
        </w:rPr>
        <w:t xml:space="preserve">to providing accessible and engaging content </w:t>
      </w:r>
      <w:r>
        <w:rPr>
          <w:rFonts w:ascii="Calibri" w:hAnsi="Calibri"/>
          <w:sz w:val="24"/>
          <w:szCs w:val="24"/>
        </w:rPr>
        <w:t>reflecting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and serving </w:t>
      </w:r>
      <w:r>
        <w:rPr>
          <w:rFonts w:ascii="Calibri" w:hAnsi="Calibri"/>
          <w:sz w:val="24"/>
          <w:szCs w:val="24"/>
        </w:rPr>
        <w:t xml:space="preserve">Bradford’s </w:t>
      </w:r>
      <w:r>
        <w:rPr>
          <w:rFonts w:ascii="Calibri" w:hAnsi="Calibri"/>
          <w:sz w:val="24"/>
          <w:szCs w:val="24"/>
        </w:rPr>
        <w:t xml:space="preserve">diverse </w:t>
      </w:r>
      <w:r>
        <w:rPr>
          <w:rFonts w:ascii="Calibri" w:hAnsi="Calibri"/>
          <w:sz w:val="24"/>
          <w:szCs w:val="24"/>
        </w:rPr>
        <w:t>communities</w:t>
      </w:r>
    </w:p>
    <w:p>
      <w:pPr>
        <w:pStyle w:val="TextBody"/>
        <w:numPr>
          <w:ilvl w:val="0"/>
          <w:numId w:val="0"/>
        </w:numPr>
        <w:bidi w:val="0"/>
        <w:ind w:left="709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xtBody"/>
        <w:bidi w:val="0"/>
        <w:jc w:val="left"/>
        <w:rPr/>
      </w:pPr>
      <w:r>
        <w:rPr>
          <w:rStyle w:val="StrongEmphasis"/>
          <w:rFonts w:ascii="Calibri" w:hAnsi="Calibri"/>
          <w:sz w:val="24"/>
          <w:szCs w:val="24"/>
        </w:rPr>
        <w:t xml:space="preserve">Assessment Methods:  </w:t>
      </w:r>
    </w:p>
    <w:p>
      <w:pPr>
        <w:pStyle w:val="TextBody"/>
        <w:bidi w:val="0"/>
        <w:spacing w:before="0" w:after="14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Application Form, Interview, Practical Assessment, and References.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Heading"/>
    <w:next w:val="TextBody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49</TotalTime>
  <Application>LibreOffice/7.0.1.2$Windows_X86_64 LibreOffice_project/7cbcfc562f6eb6708b5ff7d7397325de9e764452</Application>
  <Pages>3</Pages>
  <Words>457</Words>
  <Characters>2946</Characters>
  <CharactersWithSpaces>3317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2026-06-04T12:05:53Z</dcterms:created>
  <dc:creator/>
  <dc:description/>
  <dc:language>en-GB</dc:language>
  <cp:lastModifiedBy/>
  <cp:lastPrinted>2026-06-04T12:48:57Z</cp:lastPrinted>
  <dcterms:modified xsi:type="dcterms:W3CDTF">2026-06-05T15:45:41Z</dcterms:modified>
  <cp:revision>7</cp:revision>
  <dc:subject/>
  <dc:title/>
</cp:coreProperties>
</file>