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35560</wp:posOffset>
                </wp:positionH>
                <wp:positionV relativeFrom="paragraph">
                  <wp:posOffset>-205105</wp:posOffset>
                </wp:positionV>
                <wp:extent cx="1659255" cy="1423035"/>
                <wp:effectExtent l="0" t="0" r="0" b="0"/>
                <wp:wrapNone/>
                <wp:docPr id="1" name="Shape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8520" cy="142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_0" stroked="f" style="position:absolute;margin-left:2.8pt;margin-top:-16.15pt;width:130.55pt;height:111.95pt;v-text-anchor:middl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TextBody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1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1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BCB </w:t>
      </w:r>
      <w:r>
        <w:rPr>
          <w:rFonts w:ascii="Arial" w:hAnsi="Arial"/>
          <w:sz w:val="26"/>
          <w:szCs w:val="26"/>
        </w:rPr>
        <w:t>Fundrais</w:t>
      </w:r>
      <w:r>
        <w:rPr>
          <w:rFonts w:ascii="Arial" w:hAnsi="Arial"/>
          <w:sz w:val="26"/>
          <w:szCs w:val="26"/>
        </w:rPr>
        <w:t>ing</w:t>
      </w:r>
      <w:r>
        <w:rPr>
          <w:rFonts w:ascii="Arial" w:hAnsi="Arial"/>
          <w:sz w:val="26"/>
          <w:szCs w:val="26"/>
        </w:rPr>
        <w:t xml:space="preserve"> and Business Development Worke</w:t>
      </w:r>
      <w:r>
        <w:rPr>
          <w:rFonts w:ascii="Arial" w:hAnsi="Arial"/>
          <w:sz w:val="26"/>
          <w:szCs w:val="26"/>
        </w:rPr>
        <w:t xml:space="preserve">r                      </w:t>
      </w:r>
      <w:r>
        <w:rPr>
          <w:rFonts w:ascii="Arial" w:hAnsi="Arial"/>
          <w:sz w:val="26"/>
          <w:szCs w:val="26"/>
        </w:rPr>
        <w:t>June 2026</w:t>
      </w:r>
    </w:p>
    <w:p>
      <w:pPr>
        <w:pStyle w:val="Heading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 Specification</w:t>
        <w:tab/>
        <w:t xml:space="preserve">        </w:t>
      </w:r>
    </w:p>
    <w:p>
      <w:pPr>
        <w:pStyle w:val="Heading2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Purpose of the Role</w:t>
      </w:r>
    </w:p>
    <w:p>
      <w:pPr>
        <w:pStyle w:val="TextBody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>is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new </w:t>
      </w:r>
      <w:r>
        <w:rPr>
          <w:rFonts w:ascii="Arial" w:hAnsi="Arial"/>
          <w:sz w:val="22"/>
          <w:szCs w:val="22"/>
        </w:rPr>
        <w:t xml:space="preserve">role is key to ensuring the long-term financial sustainability of the </w:t>
      </w:r>
      <w:r>
        <w:rPr>
          <w:rFonts w:ascii="Arial" w:hAnsi="Arial"/>
          <w:sz w:val="22"/>
          <w:szCs w:val="22"/>
        </w:rPr>
        <w:t xml:space="preserve">BCB. </w:t>
      </w:r>
      <w:r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 xml:space="preserve">BCB </w:t>
      </w:r>
      <w:r>
        <w:rPr>
          <w:rFonts w:ascii="Arial" w:hAnsi="Arial"/>
          <w:sz w:val="22"/>
          <w:szCs w:val="22"/>
        </w:rPr>
        <w:t>Fundrais</w:t>
      </w:r>
      <w:r>
        <w:rPr>
          <w:rFonts w:ascii="Arial" w:hAnsi="Arial"/>
          <w:sz w:val="22"/>
          <w:szCs w:val="22"/>
        </w:rPr>
        <w:t>ing a</w:t>
      </w:r>
      <w:r>
        <w:rPr>
          <w:rFonts w:ascii="Arial" w:hAnsi="Arial"/>
          <w:sz w:val="22"/>
          <w:szCs w:val="22"/>
        </w:rPr>
        <w:t xml:space="preserve">nd Business Development </w:t>
      </w:r>
      <w:r>
        <w:rPr>
          <w:rFonts w:ascii="Arial" w:hAnsi="Arial"/>
          <w:sz w:val="22"/>
          <w:szCs w:val="22"/>
        </w:rPr>
        <w:t>Worker</w:t>
      </w:r>
      <w:r>
        <w:rPr>
          <w:rFonts w:ascii="Arial" w:hAnsi="Arial"/>
          <w:sz w:val="22"/>
          <w:szCs w:val="22"/>
        </w:rPr>
        <w:t xml:space="preserve"> will lead on </w:t>
      </w:r>
      <w:r>
        <w:rPr>
          <w:rFonts w:ascii="Arial" w:hAnsi="Arial"/>
          <w:sz w:val="22"/>
          <w:szCs w:val="22"/>
        </w:rPr>
        <w:t xml:space="preserve">BCB’s </w:t>
      </w:r>
      <w:r>
        <w:rPr>
          <w:rFonts w:ascii="Arial" w:hAnsi="Arial"/>
          <w:sz w:val="22"/>
          <w:szCs w:val="22"/>
        </w:rPr>
        <w:t xml:space="preserve">fundraising and income generation activities. This includes developing funding proposals, building relationships with local </w:t>
      </w:r>
      <w:r>
        <w:rPr>
          <w:rFonts w:ascii="Arial" w:hAnsi="Arial"/>
          <w:sz w:val="22"/>
          <w:szCs w:val="22"/>
        </w:rPr>
        <w:t xml:space="preserve">institutions, </w:t>
      </w:r>
      <w:r>
        <w:rPr>
          <w:rFonts w:ascii="Arial" w:hAnsi="Arial"/>
          <w:sz w:val="22"/>
          <w:szCs w:val="22"/>
        </w:rPr>
        <w:t>businesses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and grant-making bodies, and devising </w:t>
      </w:r>
      <w:r>
        <w:rPr>
          <w:rFonts w:ascii="Arial" w:hAnsi="Arial"/>
          <w:sz w:val="22"/>
          <w:szCs w:val="22"/>
        </w:rPr>
        <w:t xml:space="preserve">and supporting </w:t>
      </w:r>
      <w:r>
        <w:rPr>
          <w:rFonts w:ascii="Arial" w:hAnsi="Arial"/>
          <w:sz w:val="22"/>
          <w:szCs w:val="22"/>
        </w:rPr>
        <w:t xml:space="preserve">community fundraising campaigns.  </w:t>
      </w:r>
      <w:r>
        <w:rPr>
          <w:rFonts w:ascii="Arial" w:hAnsi="Arial"/>
          <w:sz w:val="22"/>
          <w:szCs w:val="22"/>
        </w:rPr>
        <w:t xml:space="preserve">You will also be a </w:t>
      </w:r>
      <w:r>
        <w:rPr>
          <w:rFonts w:ascii="Arial" w:hAnsi="Arial"/>
          <w:sz w:val="22"/>
          <w:szCs w:val="22"/>
        </w:rPr>
        <w:t>crucial</w:t>
      </w:r>
      <w:r>
        <w:rPr>
          <w:rFonts w:ascii="Arial" w:hAnsi="Arial"/>
          <w:sz w:val="22"/>
          <w:szCs w:val="22"/>
        </w:rPr>
        <w:t xml:space="preserve"> member of the staff team, working alongside other staff to support and deliver the overall mission of BCB. </w:t>
      </w:r>
      <w:r>
        <w:rPr>
          <w:rFonts w:ascii="Arial" w:hAnsi="Arial"/>
          <w:sz w:val="22"/>
          <w:szCs w:val="22"/>
        </w:rPr>
        <w:t>The role is for 12 months funded by a grant from Ofcom Community Radio Fund.</w:t>
      </w:r>
    </w:p>
    <w:p>
      <w:pPr>
        <w:pStyle w:val="Heading4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  <w:u w:val="single"/>
        </w:rPr>
        <w:t xml:space="preserve">Essential </w:t>
      </w:r>
      <w:r>
        <w:rPr>
          <w:rStyle w:val="StrongEmphasis"/>
          <w:rFonts w:ascii="Arial" w:hAnsi="Arial"/>
          <w:b/>
          <w:sz w:val="22"/>
          <w:szCs w:val="22"/>
          <w:u w:val="single"/>
        </w:rPr>
        <w:t>Criteria: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  <w:sz w:val="22"/>
          <w:szCs w:val="22"/>
        </w:rPr>
        <w:t>Experience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Proven experience in fundraising </w:t>
      </w:r>
      <w:r>
        <w:rPr>
          <w:rFonts w:ascii="Arial" w:hAnsi="Arial"/>
          <w:sz w:val="22"/>
          <w:szCs w:val="22"/>
        </w:rPr>
        <w:t xml:space="preserve">and </w:t>
      </w:r>
      <w:r>
        <w:rPr>
          <w:rFonts w:ascii="Arial" w:hAnsi="Arial"/>
          <w:sz w:val="22"/>
          <w:szCs w:val="22"/>
        </w:rPr>
        <w:t>business development.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Substantial g</w:t>
      </w:r>
      <w:r>
        <w:rPr>
          <w:rFonts w:ascii="Arial" w:hAnsi="Arial"/>
          <w:sz w:val="22"/>
          <w:szCs w:val="22"/>
        </w:rPr>
        <w:t>rant writing experience with successful outcomes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Experience of producing reports for boards and funders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Experience planning and delivering projects or events. </w:t>
      </w:r>
    </w:p>
    <w:p>
      <w:pPr>
        <w:pStyle w:val="TextBody"/>
        <w:numPr>
          <w:ilvl w:val="0"/>
          <w:numId w:val="9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Experience working with community groups, charities, volunteers, or public-facing organisations. </w:t>
      </w:r>
    </w:p>
    <w:p>
      <w:pPr>
        <w:pStyle w:val="Heading3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Education and Qualifications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Good standard of general education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Evidence of relevant training or professional development in fundraising, marketing, communications, or community engagement.</w:t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Knowledge </w:t>
      </w:r>
    </w:p>
    <w:p>
      <w:pPr>
        <w:pStyle w:val="TextBody"/>
        <w:numPr>
          <w:ilvl w:val="0"/>
          <w:numId w:val="5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Knowledge of local business, </w:t>
      </w:r>
      <w:r>
        <w:rPr>
          <w:rFonts w:ascii="Arial" w:hAnsi="Arial"/>
          <w:sz w:val="22"/>
          <w:szCs w:val="22"/>
        </w:rPr>
        <w:t>key institutions</w:t>
      </w:r>
      <w:r>
        <w:rPr>
          <w:rFonts w:ascii="Arial" w:hAnsi="Arial"/>
          <w:sz w:val="22"/>
          <w:szCs w:val="22"/>
        </w:rPr>
        <w:t xml:space="preserve"> and </w:t>
      </w:r>
      <w:r>
        <w:rPr>
          <w:rFonts w:ascii="Arial" w:hAnsi="Arial"/>
          <w:sz w:val="22"/>
          <w:szCs w:val="22"/>
        </w:rPr>
        <w:t>the f</w:t>
      </w:r>
      <w:r>
        <w:rPr>
          <w:rFonts w:ascii="Arial" w:hAnsi="Arial"/>
          <w:sz w:val="22"/>
          <w:szCs w:val="22"/>
        </w:rPr>
        <w:t>unding landscape.</w:t>
      </w:r>
    </w:p>
    <w:p>
      <w:pPr>
        <w:pStyle w:val="TextBody"/>
        <w:numPr>
          <w:ilvl w:val="0"/>
          <w:numId w:val="5"/>
        </w:numPr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Understanding of diversity, equality, and inclusion within community media settings.</w:t>
      </w:r>
    </w:p>
    <w:p>
      <w:pPr>
        <w:pStyle w:val="TextBody"/>
        <w:numPr>
          <w:ilvl w:val="0"/>
          <w:numId w:val="5"/>
        </w:numPr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Knowledge of the voluntary, community and social enterprise sector</w:t>
      </w:r>
    </w:p>
    <w:p>
      <w:pPr>
        <w:pStyle w:val="TextBody"/>
        <w:numPr>
          <w:ilvl w:val="0"/>
          <w:numId w:val="5"/>
        </w:numPr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Knowledge of </w:t>
      </w:r>
      <w:r>
        <w:rPr>
          <w:rFonts w:ascii="Arial" w:hAnsi="Arial"/>
          <w:b w:val="false"/>
          <w:bCs w:val="false"/>
          <w:sz w:val="22"/>
          <w:szCs w:val="22"/>
        </w:rPr>
        <w:t xml:space="preserve">Bradford’s </w:t>
      </w:r>
      <w:r>
        <w:rPr>
          <w:rFonts w:ascii="Arial" w:hAnsi="Arial"/>
          <w:b w:val="false"/>
          <w:bCs w:val="false"/>
          <w:sz w:val="22"/>
          <w:szCs w:val="22"/>
        </w:rPr>
        <w:t>diverse</w:t>
      </w:r>
      <w:r>
        <w:rPr>
          <w:rFonts w:ascii="Arial" w:hAnsi="Arial"/>
          <w:b w:val="false"/>
          <w:bCs w:val="false"/>
          <w:sz w:val="22"/>
          <w:szCs w:val="22"/>
        </w:rPr>
        <w:t xml:space="preserve"> communities</w:t>
      </w:r>
    </w:p>
    <w:p>
      <w:pPr>
        <w:pStyle w:val="TextBody"/>
        <w:numPr>
          <w:ilvl w:val="0"/>
          <w:numId w:val="5"/>
        </w:numPr>
        <w:bidi w:val="0"/>
        <w:spacing w:before="0" w:after="0"/>
        <w:jc w:val="left"/>
        <w:rPr/>
      </w:pP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>Very good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>f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 xml:space="preserve">inancial awareness, 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>u</w:t>
      </w:r>
      <w:r>
        <w:rPr>
          <w:rFonts w:ascii="Arial" w:hAnsi="Arial"/>
          <w:b w:val="false"/>
          <w:bCs w:val="false"/>
          <w:sz w:val="22"/>
          <w:szCs w:val="22"/>
        </w:rPr>
        <w:t xml:space="preserve">nderstanding budgets </w:t>
      </w:r>
      <w:r>
        <w:rPr>
          <w:rFonts w:ascii="Arial" w:hAnsi="Arial"/>
          <w:b w:val="false"/>
          <w:bCs w:val="false"/>
          <w:sz w:val="22"/>
          <w:szCs w:val="22"/>
        </w:rPr>
        <w:t>and f</w:t>
      </w:r>
      <w:r>
        <w:rPr>
          <w:rFonts w:ascii="Arial" w:hAnsi="Arial"/>
          <w:b w:val="false"/>
          <w:bCs w:val="false"/>
          <w:sz w:val="22"/>
          <w:szCs w:val="22"/>
        </w:rPr>
        <w:t xml:space="preserve">undraising targets </w:t>
      </w:r>
    </w:p>
    <w:p>
      <w:pPr>
        <w:pStyle w:val="TextBody"/>
        <w:numPr>
          <w:ilvl w:val="0"/>
          <w:numId w:val="5"/>
        </w:numPr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Knowledge of community radio funding models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70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Skills and abilities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Excellent written and verbal communication skills.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Very good </w:t>
      </w:r>
      <w:r>
        <w:rPr>
          <w:rFonts w:ascii="Arial" w:hAnsi="Arial"/>
          <w:sz w:val="22"/>
          <w:szCs w:val="22"/>
        </w:rPr>
        <w:t>digital and IT skills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Excellent </w:t>
      </w:r>
      <w:r>
        <w:rPr>
          <w:rFonts w:ascii="Arial" w:hAnsi="Arial"/>
          <w:sz w:val="22"/>
          <w:szCs w:val="22"/>
        </w:rPr>
        <w:t>people skills and the ability to get on with a wide range of people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Strong relationship-building and negotiation skills.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Ability to work independently and manage multiple priorities.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Ability to work effectively under pressure and meet deadlines.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Excellent project management skills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>Ability to use d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>atabase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 xml:space="preserve">s and </w:t>
      </w: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 xml:space="preserve">CRM </w:t>
      </w:r>
      <w:r>
        <w:rPr>
          <w:rFonts w:ascii="Arial" w:hAnsi="Arial"/>
          <w:b w:val="false"/>
          <w:bCs w:val="false"/>
          <w:sz w:val="22"/>
          <w:szCs w:val="22"/>
        </w:rPr>
        <w:t xml:space="preserve">systems </w:t>
      </w:r>
      <w:r>
        <w:rPr>
          <w:rFonts w:ascii="Arial" w:hAnsi="Arial"/>
          <w:b w:val="false"/>
          <w:bCs w:val="false"/>
          <w:sz w:val="22"/>
          <w:szCs w:val="22"/>
        </w:rPr>
        <w:t>to track donors and fundraising activities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Ability to work with volunteers and small teams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Personal Qualities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Enthusiastic, </w:t>
      </w:r>
      <w:r>
        <w:rPr>
          <w:rFonts w:ascii="Arial" w:hAnsi="Arial"/>
          <w:sz w:val="22"/>
          <w:szCs w:val="22"/>
        </w:rPr>
        <w:t xml:space="preserve">proactive </w:t>
      </w:r>
      <w:r>
        <w:rPr>
          <w:rFonts w:ascii="Arial" w:hAnsi="Arial"/>
          <w:sz w:val="22"/>
          <w:szCs w:val="22"/>
        </w:rPr>
        <w:t xml:space="preserve">and committed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Reliable and punctual.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Positive and supportive approach to teamwork.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F</w:t>
      </w:r>
      <w:r>
        <w:rPr>
          <w:rFonts w:ascii="Arial" w:hAnsi="Arial"/>
          <w:b w:val="false"/>
          <w:bCs w:val="false"/>
          <w:sz w:val="22"/>
          <w:szCs w:val="22"/>
        </w:rPr>
        <w:t xml:space="preserve">lexible and able to adapt to change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</w:t>
      </w:r>
      <w:r>
        <w:rPr>
          <w:rFonts w:ascii="Arial" w:hAnsi="Arial"/>
          <w:b w:val="false"/>
          <w:bCs w:val="false"/>
          <w:sz w:val="22"/>
          <w:szCs w:val="22"/>
        </w:rPr>
        <w:t>nthusiasm for BCB’s mission as a community radio station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Belief in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community </w:t>
      </w:r>
      <w:r>
        <w:rPr>
          <w:rFonts w:ascii="Arial" w:hAnsi="Arial"/>
          <w:b w:val="false"/>
          <w:bCs w:val="false"/>
          <w:sz w:val="22"/>
          <w:szCs w:val="22"/>
        </w:rPr>
        <w:t>media</w:t>
      </w:r>
      <w:r>
        <w:rPr>
          <w:rFonts w:ascii="Arial" w:hAnsi="Arial"/>
          <w:b w:val="false"/>
          <w:bCs w:val="false"/>
          <w:sz w:val="22"/>
          <w:szCs w:val="22"/>
        </w:rPr>
        <w:t xml:space="preserve"> and </w:t>
      </w:r>
      <w:r>
        <w:rPr>
          <w:rFonts w:ascii="Arial" w:hAnsi="Arial"/>
          <w:b w:val="false"/>
          <w:bCs w:val="false"/>
          <w:sz w:val="22"/>
          <w:szCs w:val="22"/>
        </w:rPr>
        <w:t xml:space="preserve">its </w:t>
      </w:r>
      <w:r>
        <w:rPr>
          <w:rFonts w:ascii="Arial" w:hAnsi="Arial"/>
          <w:b w:val="false"/>
          <w:bCs w:val="false"/>
          <w:sz w:val="22"/>
          <w:szCs w:val="22"/>
        </w:rPr>
        <w:t>social impact.</w:t>
      </w:r>
    </w:p>
    <w:p>
      <w:pPr>
        <w:pStyle w:val="Heading4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  <w:u w:val="single"/>
        </w:rPr>
        <w:t>De</w:t>
      </w:r>
      <w:r>
        <w:rPr>
          <w:rStyle w:val="StrongEmphasis"/>
          <w:rFonts w:ascii="Arial" w:hAnsi="Arial"/>
          <w:b/>
          <w:sz w:val="22"/>
          <w:szCs w:val="22"/>
          <w:u w:val="single"/>
        </w:rPr>
        <w:t xml:space="preserve">sirable </w:t>
      </w:r>
      <w:r>
        <w:rPr>
          <w:rStyle w:val="StrongEmphasis"/>
          <w:rFonts w:ascii="Arial" w:hAnsi="Arial"/>
          <w:b/>
          <w:sz w:val="22"/>
          <w:szCs w:val="22"/>
          <w:u w:val="single"/>
        </w:rPr>
        <w:t>Criteria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Experience </w:t>
      </w:r>
      <w:r>
        <w:rPr>
          <w:rFonts w:ascii="Arial" w:hAnsi="Arial"/>
          <w:sz w:val="22"/>
          <w:szCs w:val="22"/>
        </w:rPr>
        <w:t xml:space="preserve">of </w:t>
      </w:r>
      <w:r>
        <w:rPr>
          <w:rFonts w:ascii="Arial" w:hAnsi="Arial"/>
          <w:sz w:val="22"/>
          <w:szCs w:val="22"/>
        </w:rPr>
        <w:t xml:space="preserve">working in the </w:t>
      </w:r>
      <w:r>
        <w:rPr>
          <w:rFonts w:ascii="Arial" w:hAnsi="Arial"/>
          <w:sz w:val="22"/>
          <w:szCs w:val="22"/>
        </w:rPr>
        <w:t xml:space="preserve">voluntary </w:t>
      </w:r>
      <w:r>
        <w:rPr>
          <w:rFonts w:ascii="Arial" w:hAnsi="Arial"/>
          <w:sz w:val="22"/>
          <w:szCs w:val="22"/>
        </w:rPr>
        <w:t>or community sector.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Experience </w:t>
      </w:r>
      <w:r>
        <w:rPr>
          <w:rFonts w:ascii="Arial" w:hAnsi="Arial"/>
          <w:sz w:val="22"/>
          <w:szCs w:val="22"/>
        </w:rPr>
        <w:t xml:space="preserve">of using </w:t>
      </w:r>
      <w:r>
        <w:rPr>
          <w:rFonts w:ascii="Arial" w:hAnsi="Arial"/>
          <w:sz w:val="22"/>
          <w:szCs w:val="22"/>
        </w:rPr>
        <w:t xml:space="preserve">social media, email campaigns, and community outreach </w:t>
      </w:r>
      <w:r>
        <w:rPr>
          <w:rFonts w:ascii="Arial" w:hAnsi="Arial"/>
          <w:sz w:val="22"/>
          <w:szCs w:val="22"/>
        </w:rPr>
        <w:t>for marketing and promotion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Knowledge of community radio licensing and regulatory frameworks.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Knowledge of local networks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Familiarity with community radio or broadcasting environments.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Skills in digital marketing, event planning, or creative fundraising.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Degree or professional qualification in a relevant, associated field</w:t>
      </w:r>
    </w:p>
    <w:p>
      <w:pPr>
        <w:pStyle w:val="Heading1"/>
        <w:bidi w:val="0"/>
        <w:jc w:val="left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Values and Behaviours</w:t>
      </w:r>
    </w:p>
    <w:p>
      <w:pPr>
        <w:pStyle w:val="Heading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As well as the above knowledge, skills, experience, and qualifications it is also </w:t>
      </w:r>
      <w:r>
        <w:rPr>
          <w:rFonts w:ascii="Arial" w:hAnsi="Arial"/>
          <w:b/>
          <w:bCs/>
          <w:sz w:val="22"/>
          <w:szCs w:val="22"/>
        </w:rPr>
        <w:t>essential</w:t>
      </w:r>
      <w:r>
        <w:rPr>
          <w:rFonts w:ascii="Arial" w:hAnsi="Arial"/>
          <w:b w:val="false"/>
          <w:bCs w:val="false"/>
          <w:sz w:val="22"/>
          <w:szCs w:val="22"/>
        </w:rPr>
        <w:t xml:space="preserve"> that the post-holder can demonstrate the following values and behaviours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Commitment to the mission and values of </w:t>
      </w:r>
      <w:r>
        <w:rPr>
          <w:rFonts w:ascii="Arial" w:hAnsi="Arial"/>
          <w:sz w:val="22"/>
          <w:szCs w:val="22"/>
        </w:rPr>
        <w:t xml:space="preserve">BCB </w:t>
      </w:r>
      <w:r>
        <w:rPr>
          <w:rFonts w:ascii="Arial" w:hAnsi="Arial"/>
          <w:sz w:val="22"/>
          <w:szCs w:val="22"/>
        </w:rPr>
        <w:t xml:space="preserve">Community Radio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Respect for community voices and participation.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Integrity, professionalism, and accountability.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collaborative and inclusive approach to working with colleagues, volunteers, and community partners. </w:t>
      </w:r>
    </w:p>
    <w:p>
      <w:pPr>
        <w:pStyle w:val="TextBody"/>
        <w:bidi w:val="0"/>
        <w:spacing w:before="0" w:after="140"/>
        <w:jc w:val="left"/>
        <w:rPr/>
      </w:pPr>
      <w:r>
        <w:rPr>
          <w:rStyle w:val="StrongEmphasis"/>
          <w:rFonts w:ascii="Arial" w:hAnsi="Arial"/>
          <w:sz w:val="22"/>
          <w:szCs w:val="22"/>
        </w:rPr>
        <w:t xml:space="preserve">Assessment Methods:  </w:t>
      </w:r>
      <w:r>
        <w:rPr>
          <w:rFonts w:ascii="Arial" w:hAnsi="Arial"/>
          <w:sz w:val="22"/>
          <w:szCs w:val="22"/>
        </w:rPr>
        <w:t>Application Form, Interview, Practical Assessment, and References.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283"/>
        </w:pPr>
        <w:rPr>
          <w:rFonts w:ascii="Symbol" w:hAnsi="Symbol" w:cs="Symbol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LibreOffice/7.0.1.2$Windows_X86_64 LibreOffice_project/7cbcfc562f6eb6708b5ff7d7397325de9e764452</Application>
  <Pages>2</Pages>
  <Words>505</Words>
  <Characters>3032</Characters>
  <CharactersWithSpaces>3486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2026-06-04T12:05:53Z</dcterms:created>
  <dc:creator/>
  <dc:description/>
  <dc:language>en-GB</dc:language>
  <cp:lastModifiedBy/>
  <cp:lastPrinted>2026-06-04T12:48:57Z</cp:lastPrinted>
  <dcterms:modified xsi:type="dcterms:W3CDTF">2026-06-15T16:27:56Z</dcterms:modified>
  <cp:revision>12</cp:revision>
  <dc:subject/>
  <dc:title/>
</cp:coreProperties>
</file>